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2235"/>
        <w:gridCol w:w="5430"/>
        <w:gridCol w:w="2037"/>
      </w:tblGrid>
      <w:tr w:rsidR="002041DC" w:rsidRPr="00617B29" w:rsidTr="00DD3045"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rPr>
                <w:rFonts w:eastAsia="Calibri"/>
              </w:rPr>
            </w:pPr>
            <w:r w:rsidRPr="00617B29">
              <w:rPr>
                <w:rFonts w:eastAsia="Calibri"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58C38E70" wp14:editId="613C32D5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142240</wp:posOffset>
                  </wp:positionV>
                  <wp:extent cx="741045" cy="444500"/>
                  <wp:effectExtent l="0" t="0" r="1905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1DC" w:rsidRPr="00617B29" w:rsidRDefault="002041DC" w:rsidP="00DD3045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shd w:val="clear" w:color="auto" w:fill="FFFFFF"/>
              </w:rPr>
            </w:pPr>
            <w:r w:rsidRPr="00617B29">
              <w:rPr>
                <w:rFonts w:ascii="Arial" w:eastAsia="Calibri" w:hAnsi="Arial" w:cs="Arial"/>
                <w:b/>
                <w:bCs/>
                <w:szCs w:val="20"/>
              </w:rPr>
              <w:t>Urząd Skarbowy we Włoszczowie</w:t>
            </w:r>
          </w:p>
          <w:p w:rsidR="002041DC" w:rsidRPr="00617B29" w:rsidRDefault="002041DC" w:rsidP="00DD30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00FF00"/>
              </w:rPr>
            </w:pPr>
            <w:r w:rsidRPr="00617B29">
              <w:rPr>
                <w:rFonts w:ascii="Arial" w:eastAsia="Calibri" w:hAnsi="Arial" w:cs="Arial"/>
                <w:szCs w:val="20"/>
                <w:shd w:val="clear" w:color="auto" w:fill="FFFFFF"/>
              </w:rPr>
              <w:t>Karta informacyjna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00FF00"/>
              </w:rPr>
            </w:pPr>
          </w:p>
          <w:p w:rsidR="002041DC" w:rsidRPr="00617B29" w:rsidRDefault="002041DC" w:rsidP="00DD304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17B29">
              <w:rPr>
                <w:rFonts w:ascii="Arial" w:eastAsia="Calibri" w:hAnsi="Arial" w:cs="Arial"/>
                <w:b/>
              </w:rPr>
              <w:t>KI-030/3</w:t>
            </w:r>
          </w:p>
        </w:tc>
      </w:tr>
      <w:tr w:rsidR="002041DC" w:rsidRPr="00617B29" w:rsidTr="00DD3045">
        <w:trPr>
          <w:cantSplit/>
          <w:trHeight w:val="8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2041DC" w:rsidRPr="00617B29" w:rsidRDefault="002041DC" w:rsidP="00DD3045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17B29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617B29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Wnioskowanie o zwrot nadpłaty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jc w:val="center"/>
              <w:rPr>
                <w:rFonts w:eastAsia="Calibri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Obowiązuje od   13.09.2021 r.</w:t>
            </w:r>
          </w:p>
        </w:tc>
      </w:tr>
    </w:tbl>
    <w:p w:rsidR="002041DC" w:rsidRPr="00617B29" w:rsidRDefault="002041DC" w:rsidP="002041DC">
      <w:pPr>
        <w:spacing w:after="0" w:line="240" w:lineRule="auto"/>
        <w:contextualSpacing/>
        <w:rPr>
          <w:rFonts w:ascii="Arial" w:eastAsia="Calibri" w:hAnsi="Arial" w:cs="Arial"/>
          <w:color w:val="FF0000"/>
          <w:sz w:val="20"/>
          <w:szCs w:val="20"/>
        </w:rPr>
      </w:pPr>
    </w:p>
    <w:p w:rsidR="002041DC" w:rsidRPr="00617B29" w:rsidRDefault="002041DC" w:rsidP="002041DC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617B29">
        <w:rPr>
          <w:rFonts w:ascii="Arial" w:eastAsia="Calibri" w:hAnsi="Arial" w:cs="Arial"/>
          <w:color w:val="FF0000"/>
          <w:sz w:val="20"/>
          <w:szCs w:val="20"/>
        </w:rPr>
        <w:t>Z</w:t>
      </w:r>
      <w:r w:rsidRPr="00617B29">
        <w:rPr>
          <w:rFonts w:ascii="Arial" w:eastAsia="Calibri" w:hAnsi="Arial" w:cs="Arial"/>
          <w:bCs/>
          <w:color w:val="FF0000"/>
          <w:sz w:val="20"/>
          <w:szCs w:val="20"/>
        </w:rPr>
        <w:t>achęcamy z korzystania z usług Portalu Podatkowego, w którym znajdują się informacje dotyczące  poszczególnych podatków oraz formularze deklaracji interaktywnych (w zakładce e-Deklaracje), które mogą być składane za pomocą środków komunikacji elektronicznej.</w:t>
      </w:r>
    </w:p>
    <w:p w:rsidR="002041DC" w:rsidRPr="00617B29" w:rsidRDefault="002041DC" w:rsidP="002041D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7B29">
        <w:rPr>
          <w:rFonts w:ascii="Arial" w:eastAsia="Calibri" w:hAnsi="Arial" w:cs="Arial"/>
          <w:bCs/>
          <w:color w:val="FF0000"/>
          <w:sz w:val="20"/>
          <w:szCs w:val="20"/>
        </w:rPr>
        <w:t xml:space="preserve">Adres strony: </w:t>
      </w:r>
      <w:hyperlink r:id="rId6" w:history="1">
        <w:r w:rsidRPr="00617B29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www.podatki.gov.pl</w:t>
        </w:r>
      </w:hyperlink>
    </w:p>
    <w:p w:rsidR="002041DC" w:rsidRPr="00617B29" w:rsidRDefault="002041DC" w:rsidP="002041D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2315"/>
        <w:gridCol w:w="7417"/>
      </w:tblGrid>
      <w:tr w:rsidR="002041DC" w:rsidRPr="00617B29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Co chcę załatwić?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eastAsia="Calibri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Uzyskać zwrot nadpłaty, przeksięgować wpłaty bądź powstałą nadpłatę. </w:t>
            </w:r>
          </w:p>
        </w:tc>
      </w:tr>
      <w:tr w:rsidR="002041DC" w:rsidRPr="00617B29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Kogo dotyczy?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Podatników podatku dochodowego od osób fizycznych, podatników podatku dochodowego od osób prawnych, podatników podatku od towarów i usług oraz płatników podatku dochodowego od osób fizycznych. 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1DC" w:rsidRPr="00617B29" w:rsidTr="00DD3045">
        <w:trPr>
          <w:trHeight w:val="967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Wymagane dokumenty 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2041DC">
            <w:pPr>
              <w:numPr>
                <w:ilvl w:val="0"/>
                <w:numId w:val="4"/>
              </w:numPr>
              <w:tabs>
                <w:tab w:val="left" w:pos="31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Poprawne pod względem formalnym, merytorycznym i rachunkowym zeznanie podatkowe :</w:t>
            </w:r>
          </w:p>
          <w:p w:rsidR="002041DC" w:rsidRPr="00617B29" w:rsidRDefault="002041DC" w:rsidP="002041DC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CIT-8, PIT-4,PIT-28,PIT-36, PIT-36L, PIT-37 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Osoby prawne i fizyczne prowadzące działalność gospodarczą przed złożeniem zeznania podatkowego winny upewnić się, czy prawidłowo wpisały należne zaliczki miesięczne/kwartalne oraz ich sumę w odpowiednich pozycjach zeznania, a także kwotę zaliczek wpłaconych. </w:t>
            </w:r>
          </w:p>
          <w:p w:rsidR="002041DC" w:rsidRPr="00617B29" w:rsidRDefault="002041DC" w:rsidP="002041DC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deklaracje VAT-7,VAT-7k 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Nie podlega przeksięgowaniu kwota nadwyżki podatku naliczonego nad należnym wykazana w deklaracji jako kwota do przeniesienia na następny okres rozliczeniowy</w:t>
            </w:r>
          </w:p>
          <w:p w:rsidR="002041DC" w:rsidRPr="00617B29" w:rsidRDefault="002041DC" w:rsidP="002041D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W przypadku zwrotu nadpłaty z zeznań wniosek o zwrot nadpłaty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  <w:r w:rsidRPr="00617B2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nie jest potrzebny !!! </w:t>
            </w:r>
          </w:p>
          <w:p w:rsidR="002041DC" w:rsidRPr="00617B29" w:rsidRDefault="002041DC" w:rsidP="002041D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Pismo w sprawie zaliczenia nadpłaty/zwrotu/wpłaty na poczet zaległości, 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             bieżących lub przyszłych zobowiązań podatkowych.</w:t>
            </w:r>
          </w:p>
          <w:p w:rsidR="002041DC" w:rsidRPr="00617B29" w:rsidRDefault="002041DC" w:rsidP="002041D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Pismo o zwrot nadpłaty w kasie lub na adres (inny niż zgłoszony w US).</w:t>
            </w:r>
          </w:p>
          <w:p w:rsidR="002041DC" w:rsidRPr="00617B29" w:rsidRDefault="002041DC" w:rsidP="002041D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Pismo w sprawie błędnie opisanej wpłaty. 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041DC" w:rsidRPr="00617B29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Jak można  załatwić sprawę?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2041D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color w:val="000000"/>
                <w:sz w:val="20"/>
                <w:szCs w:val="20"/>
              </w:rPr>
              <w:t>Przesyłając wniosek drogą elektroniczną za pośrednictwem</w:t>
            </w:r>
            <w:r w:rsidRPr="00617B29">
              <w:rPr>
                <w:rFonts w:ascii="Arial" w:eastAsia="Calibri" w:hAnsi="Arial" w:cs="Arial"/>
                <w:b/>
                <w:bCs/>
                <w:color w:val="0000FF"/>
                <w:sz w:val="20"/>
                <w:szCs w:val="20"/>
              </w:rPr>
              <w:t xml:space="preserve"> e-PUAP</w:t>
            </w:r>
            <w:r w:rsidRPr="00617B29">
              <w:rPr>
                <w:rFonts w:ascii="Arial" w:eastAsia="Calibri" w:hAnsi="Arial" w:cs="Arial"/>
                <w:color w:val="0000FF"/>
                <w:sz w:val="20"/>
                <w:szCs w:val="20"/>
              </w:rPr>
              <w:t xml:space="preserve"> 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>(podpisany Profilem Zaufanym).</w:t>
            </w:r>
          </w:p>
          <w:p w:rsidR="002041DC" w:rsidRPr="00617B29" w:rsidRDefault="002041DC" w:rsidP="002041D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color w:val="000000"/>
                <w:sz w:val="20"/>
                <w:szCs w:val="20"/>
              </w:rPr>
              <w:t>Przesyłając wniosek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 na adres Urzędu Skarbowego we Włoszczowie:                                 29-100 Włoszczowa, ul. Wiśniowa 10, za pośrednictwem operatora pocztowego.</w:t>
            </w:r>
          </w:p>
          <w:p w:rsidR="002041DC" w:rsidRPr="00617B29" w:rsidRDefault="002041DC" w:rsidP="002041D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Składając osobiście w siedzibie</w:t>
            </w: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>Urzędu Skarbowego: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7B2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- poniedziałek:       8:00 – 18:00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- wtorek – piątek:   8:00 – 15:00.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7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41DC" w:rsidRPr="00617B29" w:rsidTr="00DD3045"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Tryb i sposób załatwienia sprawy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</w:pP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  <w:u w:val="single"/>
              </w:rPr>
              <w:t>Wykazaną nadpłatę organ podatkowy :</w:t>
            </w:r>
          </w:p>
          <w:p w:rsidR="002041DC" w:rsidRPr="00617B29" w:rsidRDefault="002041DC" w:rsidP="002041DC">
            <w:pPr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dokona zwrotu nadpłaty podatku :</w:t>
            </w:r>
          </w:p>
          <w:p w:rsidR="002041DC" w:rsidRPr="00617B29" w:rsidRDefault="002041DC" w:rsidP="00DD30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na aktualny rachunek bankowy wskazany przez podatnika na druku   ZAP-3 lub NIP-7 oraz, w przypadku osób prowadzących działalność gospodarczą, przez CEIDG (formularze ZAP-3, NIP-7 można pobrać na sali obsługi podatników  lub 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ze strony internetowej Ministerstwa Finansów - </w:t>
            </w:r>
            <w:hyperlink r:id="rId7" w:history="1">
              <w:r w:rsidRPr="00617B29">
                <w:rPr>
                  <w:rFonts w:ascii="Arial" w:eastAsia="Calibri" w:hAnsi="Arial" w:cs="Arial"/>
                  <w:color w:val="0000FF"/>
                  <w:u w:val="single"/>
                </w:rPr>
                <w:t>https://www.podatki.gov.pl/</w:t>
              </w:r>
            </w:hyperlink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                     i złożyć lub przesłać za pośrednictwem poczty na adres Urzędu Skarbowego),</w:t>
            </w:r>
          </w:p>
          <w:p w:rsidR="002041DC" w:rsidRPr="00617B29" w:rsidRDefault="002041DC" w:rsidP="002041D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przekazem pocztowym na adres podatnika (kwota nadpłaty jest pomniejszona o koszty jej przesłania) ,</w:t>
            </w:r>
          </w:p>
          <w:p w:rsidR="002041DC" w:rsidRPr="00617B29" w:rsidRDefault="002041DC" w:rsidP="00DD3045">
            <w:pPr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7B2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617B29">
              <w:rPr>
                <w:rFonts w:ascii="Arial" w:eastAsia="Calibri" w:hAnsi="Arial" w:cs="Arial"/>
                <w:sz w:val="20"/>
                <w:szCs w:val="20"/>
                <w:u w:val="single"/>
              </w:rPr>
              <w:t>W przypadku zwrotu na inny adres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 należy złożyć wniosek. </w:t>
            </w:r>
          </w:p>
          <w:p w:rsidR="002041DC" w:rsidRPr="00617B29" w:rsidRDefault="002041DC" w:rsidP="00DD3045">
            <w:pPr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Nadpłata, której wysokość nie przekracza dwukrotności kosztów upomnienia w postępowaniu egzekucyjnym – 23,20 zł, jeżeli podatnik nie wskazał rachunku bankowego, na który ma zostać zwrócona, podlega zwrotowi w kasie. </w:t>
            </w:r>
          </w:p>
          <w:p w:rsidR="002041DC" w:rsidRPr="00617B29" w:rsidRDefault="002041DC" w:rsidP="002041D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w kasie  – na wniosek podatnika 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Jeżeli nadpłata nie zostanie pobrana w kasie, to zwrot nastąpi na dostępny rachunek bankowy podatnika lub za pośrednictwem poczty.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2041DC">
            <w:pPr>
              <w:numPr>
                <w:ilvl w:val="0"/>
                <w:numId w:val="6"/>
              </w:numPr>
              <w:tabs>
                <w:tab w:val="left" w:pos="473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zaliczy w całości lub części na poczet zaległości podatkowych  wraz                      z należnymi odsetkami za zwłokę, albo na poczet bieżących zobowiązań podatkowych; </w:t>
            </w:r>
          </w:p>
          <w:p w:rsidR="002041DC" w:rsidRPr="00617B29" w:rsidRDefault="002041DC" w:rsidP="002041DC">
            <w:pPr>
              <w:numPr>
                <w:ilvl w:val="0"/>
                <w:numId w:val="6"/>
              </w:numPr>
              <w:tabs>
                <w:tab w:val="left" w:pos="473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zaliczy na poczet przyszłych zobowiązań podatkowych – wyłącznie na pisemny wniosek podatnika w sytuacji braku jakichkolwiek bieżących lub zaległych zobowiązań podatkowych;</w:t>
            </w:r>
          </w:p>
          <w:p w:rsidR="002041DC" w:rsidRPr="00617B29" w:rsidRDefault="002041DC" w:rsidP="002041DC">
            <w:pPr>
              <w:numPr>
                <w:ilvl w:val="0"/>
                <w:numId w:val="6"/>
              </w:numPr>
              <w:tabs>
                <w:tab w:val="left" w:pos="473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pomniejszy kwotę dokonanego zwrotu o kwoty wynikające z zajęć wierzytelności przekazanych organowi podatkowemu przez administracyjny lub sądowy organ egzekucyjny.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1DC" w:rsidRPr="00617B29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Wymagane opłaty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Nie występują.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Jedynie w przypadku wyboru zwrotu nadpłaty przekazem pocztowym na adres podatnika po pomniejszeniu o koszty jej przesłania (koszt przekazu pocztowego w obrocie krajowym).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41DC" w:rsidRPr="00617B29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Jaki jest czas realizacji?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Podatnik ma prawo do zwrotu nadpłaty w podatku dochodowym od osób fizycznych w </w:t>
            </w: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terminie 45 dni  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dla deklaracji lub korekt  składanych elektronicznie  od dnia ich złożenia, a </w:t>
            </w: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w terminie 3 miesięcy</w:t>
            </w: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  dla deklaracji składanych w innych formach. 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C00000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W przypadku złożenia wniosku o zaliczenie nadpłaty zgodnie z dyspozycją- niezwłocznie</w:t>
            </w:r>
            <w:r w:rsidRPr="00617B29">
              <w:rPr>
                <w:rFonts w:ascii="Arial" w:eastAsia="Calibri" w:hAnsi="Arial" w:cs="Arial"/>
                <w:color w:val="C00000"/>
                <w:sz w:val="20"/>
                <w:szCs w:val="20"/>
              </w:rPr>
              <w:t>.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color w:val="C00000"/>
                <w:sz w:val="20"/>
                <w:szCs w:val="20"/>
              </w:rPr>
            </w:pPr>
          </w:p>
        </w:tc>
      </w:tr>
      <w:tr w:rsidR="002041DC" w:rsidRPr="00617B29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Jak się odwołać?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Wnieść zażalenie na postanowienie o zaliczeniu nadpłaty na poczet zaległości lub bieżących zobowiązań podatkowych w terminie 7 dni od daty doręczenia postanowienia.</w:t>
            </w:r>
          </w:p>
        </w:tc>
      </w:tr>
      <w:tr w:rsidR="002041DC" w:rsidRPr="00617B29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Informacje dodatkowe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 xml:space="preserve">Informacje w sprawie zwrotu nadpłat oraz potwierdzenia wpłaconych zaliczek można uzyskać pod numerami telefonu: </w:t>
            </w:r>
            <w:r w:rsidRPr="00617B2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41 3941065 w. 30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Wybór formy zwrotu zależy od dyspozycji podatnika</w:t>
            </w: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, który nie jest obowiązany do posiadania rachunku bankowego.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Przelew to najszybsza i najtańsza forma zwrotu.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Prawo do zwrotu nadpłaty wygasa po upływie 5 lat, licząc od końca roku kalendarzowego, w którym upłynął termin jej zwrotu.</w:t>
            </w:r>
          </w:p>
          <w:p w:rsidR="002041DC" w:rsidRPr="00617B29" w:rsidRDefault="002041DC" w:rsidP="00DD3045">
            <w:pPr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041DC" w:rsidRPr="00617B29" w:rsidTr="00DD3045"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b/>
                <w:sz w:val="20"/>
                <w:szCs w:val="20"/>
              </w:rPr>
              <w:t>Akty prawne</w:t>
            </w:r>
          </w:p>
          <w:p w:rsidR="002041DC" w:rsidRPr="00617B29" w:rsidRDefault="002041DC" w:rsidP="00DD304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DC" w:rsidRPr="00617B29" w:rsidRDefault="002041DC" w:rsidP="00DD3045">
            <w:pPr>
              <w:autoSpaceDE w:val="0"/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041DC" w:rsidRPr="00617B29" w:rsidRDefault="002041DC" w:rsidP="002041DC">
            <w:pPr>
              <w:numPr>
                <w:ilvl w:val="0"/>
                <w:numId w:val="1"/>
              </w:numPr>
              <w:tabs>
                <w:tab w:val="left" w:pos="331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Ustawa z dnia 29 sierpnia 1997 r. – Ordynacja podatkowa (</w:t>
            </w:r>
            <w:proofErr w:type="spellStart"/>
            <w:r w:rsidRPr="00617B29"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 w:rsidRPr="00617B29">
              <w:rPr>
                <w:rFonts w:ascii="Arial" w:eastAsia="Calibri" w:hAnsi="Arial" w:cs="Arial"/>
                <w:sz w:val="20"/>
                <w:szCs w:val="20"/>
              </w:rPr>
              <w:t>. Dz. U. z 2021 r. poz.1540).</w:t>
            </w:r>
          </w:p>
          <w:p w:rsidR="002041DC" w:rsidRPr="00617B29" w:rsidRDefault="002041DC" w:rsidP="002041DC">
            <w:pPr>
              <w:numPr>
                <w:ilvl w:val="0"/>
                <w:numId w:val="1"/>
              </w:numPr>
              <w:tabs>
                <w:tab w:val="left" w:pos="331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Ustawa z dnia 26 lipca 1991 r. o podatku dochodowym od osób    fizycznych (</w:t>
            </w:r>
            <w:proofErr w:type="spellStart"/>
            <w:r w:rsidRPr="00617B29"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 w:rsidRPr="00617B29">
              <w:rPr>
                <w:rFonts w:ascii="Arial" w:eastAsia="Calibri" w:hAnsi="Arial" w:cs="Arial"/>
                <w:sz w:val="20"/>
                <w:szCs w:val="20"/>
              </w:rPr>
              <w:t>. Dz.U. z 2021 r. poz. 1128 ze zm.).</w:t>
            </w:r>
          </w:p>
          <w:p w:rsidR="002041DC" w:rsidRPr="00617B29" w:rsidRDefault="002041DC" w:rsidP="002041DC">
            <w:pPr>
              <w:numPr>
                <w:ilvl w:val="0"/>
                <w:numId w:val="1"/>
              </w:numPr>
              <w:tabs>
                <w:tab w:val="left" w:pos="473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t>Ustawa z dnia 20 listopada 1998 r. o zryczałtowanym podatku dochodowym od niektórych przychodów osiąganych przez osoby fizyczne (</w:t>
            </w:r>
            <w:proofErr w:type="spellStart"/>
            <w:r w:rsidRPr="00617B29"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 w:rsidRPr="00617B29">
              <w:rPr>
                <w:rFonts w:ascii="Arial" w:eastAsia="Calibri" w:hAnsi="Arial" w:cs="Arial"/>
                <w:sz w:val="20"/>
                <w:szCs w:val="20"/>
              </w:rPr>
              <w:t>. Dz. U. z 2020 r. poz. 1905 ze zm.).</w:t>
            </w:r>
          </w:p>
          <w:p w:rsidR="002041DC" w:rsidRPr="00617B29" w:rsidRDefault="002041DC" w:rsidP="002041DC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B29">
              <w:rPr>
                <w:rFonts w:ascii="Arial" w:eastAsia="Calibri" w:hAnsi="Arial" w:cs="Arial"/>
                <w:sz w:val="20"/>
                <w:szCs w:val="20"/>
              </w:rPr>
              <w:lastRenderedPageBreak/>
              <w:t>Ustawa z dnia 15 lutego 1992 r. o podatku dochodowym od osób prawnych (</w:t>
            </w:r>
            <w:proofErr w:type="spellStart"/>
            <w:r w:rsidRPr="00617B29"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 w:rsidRPr="00617B29">
              <w:rPr>
                <w:rFonts w:ascii="Arial" w:eastAsia="Calibri" w:hAnsi="Arial" w:cs="Arial"/>
                <w:sz w:val="20"/>
                <w:szCs w:val="20"/>
              </w:rPr>
              <w:t>. Dz. U. z 2020 r. poz. 1406 ze zm.).</w:t>
            </w:r>
          </w:p>
          <w:p w:rsidR="002041DC" w:rsidRPr="00617B29" w:rsidRDefault="002041DC" w:rsidP="00DD3045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041DC" w:rsidRPr="00617B29" w:rsidRDefault="002041DC" w:rsidP="002041DC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lastRenderedPageBreak/>
        <w:t>Karta ma charakter informacyjny i nie stanowi wykładni prawa.</w:t>
      </w:r>
      <w:bookmarkStart w:id="0" w:name="_GoBack"/>
      <w:bookmarkEnd w:id="0"/>
    </w:p>
    <w:p w:rsidR="002041DC" w:rsidRDefault="002041DC" w:rsidP="002041DC">
      <w:r>
        <w:t xml:space="preserve"> </w:t>
      </w:r>
    </w:p>
    <w:p w:rsidR="0050653A" w:rsidRDefault="0050653A"/>
    <w:sectPr w:rsidR="0050653A" w:rsidSect="00081EAE">
      <w:footerReference w:type="default" r:id="rId8"/>
      <w:pgSz w:w="11906" w:h="16838"/>
      <w:pgMar w:top="1134" w:right="1134" w:bottom="1134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F1" w:rsidRDefault="002041DC">
    <w:pPr>
      <w:jc w:val="both"/>
    </w:pPr>
    <w:r>
      <w:rPr>
        <w:rFonts w:ascii="Arial" w:hAnsi="Arial" w:cs="Arial"/>
        <w:sz w:val="20"/>
        <w:szCs w:val="20"/>
      </w:rPr>
      <w:t xml:space="preserve">* Karta ma charakter </w:t>
    </w:r>
    <w:r>
      <w:rPr>
        <w:rFonts w:ascii="Arial" w:hAnsi="Arial" w:cs="Arial"/>
        <w:sz w:val="20"/>
        <w:szCs w:val="20"/>
      </w:rPr>
      <w:t>informacyjny i nie stanowi wykładni prawa.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3"/>
    <w:multiLevelType w:val="multilevel"/>
    <w:tmpl w:val="0D1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22222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F80EE2F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2E468C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20"/>
        <w:szCs w:val="20"/>
        <w:lang w:val="en-US"/>
      </w:rPr>
    </w:lvl>
  </w:abstractNum>
  <w:abstractNum w:abstractNumId="4" w15:restartNumberingAfterBreak="0">
    <w:nsid w:val="52071E63"/>
    <w:multiLevelType w:val="hybridMultilevel"/>
    <w:tmpl w:val="9E72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97FF0"/>
    <w:multiLevelType w:val="hybridMultilevel"/>
    <w:tmpl w:val="BDBC8DD8"/>
    <w:lvl w:ilvl="0" w:tplc="2D30FA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C"/>
    <w:rsid w:val="002041DC"/>
    <w:rsid w:val="005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9118"/>
  <w15:chartTrackingRefBased/>
  <w15:docId w15:val="{A5B26C7D-52B6-4468-A9C2-B21A839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1D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atki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Kielcach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 6</dc:creator>
  <cp:keywords/>
  <dc:description/>
  <cp:lastModifiedBy>Anna Stępień 6</cp:lastModifiedBy>
  <cp:revision>1</cp:revision>
  <dcterms:created xsi:type="dcterms:W3CDTF">2021-09-15T09:32:00Z</dcterms:created>
  <dcterms:modified xsi:type="dcterms:W3CDTF">2021-09-15T09:32:00Z</dcterms:modified>
</cp:coreProperties>
</file>