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Ind w:w="-535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7"/>
        <w:gridCol w:w="2248"/>
        <w:gridCol w:w="893"/>
        <w:gridCol w:w="185"/>
        <w:gridCol w:w="2490"/>
        <w:gridCol w:w="1316"/>
        <w:gridCol w:w="2300"/>
      </w:tblGrid>
      <w:tr w:rsidR="006343EC" w:rsidTr="00E354FA">
        <w:trPr>
          <w:trHeight w:hRule="exact" w:val="1022"/>
        </w:trPr>
        <w:tc>
          <w:tcPr>
            <w:tcW w:w="3508" w:type="dxa"/>
            <w:gridSpan w:val="3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6343EC" w:rsidRPr="00D16EB1" w:rsidRDefault="006343EC" w:rsidP="00903F84">
            <w:pPr>
              <w:pStyle w:val="Nagwek"/>
              <w:keepNext/>
              <w:spacing w:before="240" w:after="120"/>
              <w:rPr>
                <w:rFonts w:ascii="Times New Roman" w:hAnsi="Times New Roman" w:cs="Times New Roman"/>
              </w:rPr>
            </w:pPr>
            <w:r w:rsidRPr="00D16EB1">
              <w:rPr>
                <w:rStyle w:val="Pogrubienie"/>
                <w:color w:val="000000"/>
                <w:sz w:val="20"/>
                <w:szCs w:val="20"/>
              </w:rPr>
              <w:t xml:space="preserve">   NIP</w:t>
            </w:r>
            <w:r>
              <w:rPr>
                <w:rStyle w:val="Pogrubienie"/>
                <w:color w:val="000000"/>
                <w:sz w:val="20"/>
                <w:szCs w:val="20"/>
              </w:rPr>
              <w:t xml:space="preserve"> / REGON</w:t>
            </w:r>
            <w:r w:rsidRPr="00D16EB1">
              <w:rPr>
                <w:rStyle w:val="Pogrubienie"/>
                <w:color w:val="000000"/>
                <w:sz w:val="20"/>
                <w:szCs w:val="20"/>
              </w:rPr>
              <w:t xml:space="preserve"> / PESEL</w:t>
            </w:r>
          </w:p>
          <w:p w:rsidR="006343EC" w:rsidRPr="00D16EB1" w:rsidRDefault="006343EC" w:rsidP="00903F84">
            <w:pPr>
              <w:pStyle w:val="Tekstpodstawowy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84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6343EC" w:rsidRPr="00D16EB1" w:rsidRDefault="006343EC" w:rsidP="00E354F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ZARZUT</w:t>
            </w:r>
          </w:p>
          <w:p w:rsidR="006343EC" w:rsidRPr="00D16EB1" w:rsidRDefault="006343EC" w:rsidP="00E354FA">
            <w:pPr>
              <w:pStyle w:val="Teksttreci21"/>
              <w:shd w:val="clear" w:color="auto" w:fill="auto"/>
              <w:spacing w:before="120" w:line="22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sprawie prowadzenia egzekucji administracyjnej</w:t>
            </w:r>
          </w:p>
        </w:tc>
      </w:tr>
      <w:tr w:rsidR="006343EC" w:rsidTr="00E354FA">
        <w:trPr>
          <w:trHeight w:hRule="exact" w:val="470"/>
        </w:trPr>
        <w:tc>
          <w:tcPr>
            <w:tcW w:w="10692" w:type="dxa"/>
            <w:gridSpan w:val="8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E6E6E6"/>
            <w:tcMar>
              <w:left w:w="-5" w:type="dxa"/>
            </w:tcMar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after="60" w:line="120" w:lineRule="exact"/>
              <w:ind w:firstLine="122"/>
              <w:jc w:val="left"/>
              <w:rPr>
                <w:rFonts w:ascii="Times New Roman" w:hAnsi="Times New Roman" w:cs="Times New Roman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Podstawa prawna:</w:t>
            </w:r>
          </w:p>
          <w:p w:rsidR="006343EC" w:rsidRPr="00D16EB1" w:rsidRDefault="006343EC" w:rsidP="00CE207B">
            <w:pPr>
              <w:pStyle w:val="Teksttreci21"/>
              <w:shd w:val="clear" w:color="auto" w:fill="auto"/>
              <w:spacing w:before="60" w:line="120" w:lineRule="exact"/>
              <w:ind w:left="480" w:firstLine="1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 xml:space="preserve">Art. </w:t>
            </w:r>
            <w:r>
              <w:rPr>
                <w:rStyle w:val="Teksttreci26pt"/>
                <w:rFonts w:ascii="Times New Roman" w:hAnsi="Times New Roman" w:cs="Times New Roman"/>
                <w:color w:val="000000"/>
              </w:rPr>
              <w:t>33</w:t>
            </w:r>
            <w:r w:rsidRPr="00D16EB1">
              <w:rPr>
                <w:rFonts w:ascii="Times New Roman" w:hAnsi="Times New Roman" w:cs="Times New Roman"/>
                <w:sz w:val="12"/>
                <w:szCs w:val="12"/>
              </w:rPr>
              <w:t xml:space="preserve"> ustawy z dnia 17 czerwca 1966r. o postępowaniu egzekucyjnym  w administracji (t. j. Dz. U. z 20</w:t>
            </w:r>
            <w:r w:rsidR="00CE207B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  <w:r w:rsidRPr="00D16EB1">
              <w:rPr>
                <w:rFonts w:ascii="Times New Roman" w:hAnsi="Times New Roman" w:cs="Times New Roman"/>
                <w:sz w:val="12"/>
                <w:szCs w:val="12"/>
              </w:rPr>
              <w:t xml:space="preserve"> r., poz. 1</w:t>
            </w:r>
            <w:r w:rsidR="00CE207B">
              <w:rPr>
                <w:rFonts w:ascii="Times New Roman" w:hAnsi="Times New Roman" w:cs="Times New Roman"/>
                <w:sz w:val="12"/>
                <w:szCs w:val="12"/>
              </w:rPr>
              <w:t>427</w:t>
            </w:r>
            <w:r w:rsidRPr="00D16EB1">
              <w:rPr>
                <w:rFonts w:ascii="Times New Roman" w:hAnsi="Times New Roman" w:cs="Times New Roman"/>
                <w:sz w:val="12"/>
                <w:szCs w:val="12"/>
              </w:rPr>
              <w:t xml:space="preserve"> ze zm.)</w:t>
            </w:r>
          </w:p>
        </w:tc>
      </w:tr>
      <w:tr w:rsidR="006343EC" w:rsidTr="00E354FA">
        <w:trPr>
          <w:trHeight w:hRule="exact" w:val="355"/>
        </w:trPr>
        <w:tc>
          <w:tcPr>
            <w:tcW w:w="10692" w:type="dxa"/>
            <w:gridSpan w:val="8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line="160" w:lineRule="exact"/>
              <w:ind w:firstLine="122"/>
              <w:jc w:val="left"/>
              <w:rPr>
                <w:rFonts w:ascii="Times New Roman" w:hAnsi="Times New Roman" w:cs="Times New Roman"/>
              </w:rPr>
            </w:pPr>
            <w:r w:rsidRPr="00D16EB1">
              <w:rPr>
                <w:rStyle w:val="Pogrubienie"/>
                <w:color w:val="000000"/>
                <w:sz w:val="16"/>
                <w:szCs w:val="16"/>
              </w:rPr>
              <w:t>A. ORGAN EGZEKUCYJNY</w:t>
            </w:r>
          </w:p>
        </w:tc>
      </w:tr>
      <w:tr w:rsidR="006343EC" w:rsidRPr="009937F3" w:rsidTr="00E354FA">
        <w:trPr>
          <w:trHeight w:hRule="exact" w:val="499"/>
        </w:trPr>
        <w:tc>
          <w:tcPr>
            <w:tcW w:w="1253" w:type="dxa"/>
            <w:shd w:val="clear" w:color="auto" w:fill="E6E6E6"/>
            <w:tcMar>
              <w:left w:w="-5" w:type="dxa"/>
            </w:tcMar>
          </w:tcPr>
          <w:p w:rsidR="006343EC" w:rsidRDefault="006343EC" w:rsidP="00903F84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9439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after="60" w:line="240" w:lineRule="auto"/>
              <w:ind w:firstLine="113"/>
              <w:jc w:val="left"/>
              <w:rPr>
                <w:rFonts w:ascii="Times New Roman" w:hAnsi="Times New Roman" w:cs="Times New Roman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1. Naczelnik Urzędu Skarbowego, do którego adresowany jest wniosek</w:t>
            </w:r>
          </w:p>
          <w:p w:rsidR="006343EC" w:rsidRPr="00D16EB1" w:rsidRDefault="006343EC" w:rsidP="00903F84">
            <w:pPr>
              <w:pStyle w:val="Teksttreci21"/>
              <w:shd w:val="clear" w:color="auto" w:fill="auto"/>
              <w:spacing w:before="6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Pogrubienie"/>
                <w:color w:val="000000"/>
                <w:sz w:val="20"/>
                <w:szCs w:val="20"/>
              </w:rPr>
              <w:t>NACZELNIK PIERWSZEGO URZĘDU SKARBOWEGO W  KIELCACH</w:t>
            </w:r>
          </w:p>
        </w:tc>
      </w:tr>
      <w:tr w:rsidR="006343EC" w:rsidTr="00E354FA">
        <w:trPr>
          <w:trHeight w:hRule="exact" w:val="350"/>
        </w:trPr>
        <w:tc>
          <w:tcPr>
            <w:tcW w:w="10692" w:type="dxa"/>
            <w:gridSpan w:val="8"/>
            <w:tcBorders>
              <w:top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line="160" w:lineRule="exact"/>
              <w:ind w:firstLine="125"/>
              <w:jc w:val="left"/>
              <w:rPr>
                <w:rFonts w:ascii="Times New Roman" w:hAnsi="Times New Roman" w:cs="Times New Roman"/>
              </w:rPr>
            </w:pPr>
            <w:r w:rsidRPr="00D16EB1">
              <w:rPr>
                <w:rStyle w:val="Pogrubienie"/>
                <w:color w:val="000000"/>
                <w:sz w:val="16"/>
                <w:szCs w:val="16"/>
              </w:rPr>
              <w:t>B. DANE IDENTYFIKACYJNE ZOBOWIĄZANEGO</w:t>
            </w:r>
          </w:p>
        </w:tc>
      </w:tr>
      <w:tr w:rsidR="006343EC" w:rsidRPr="00174860" w:rsidTr="00E354FA">
        <w:trPr>
          <w:trHeight w:hRule="exact" w:val="529"/>
        </w:trPr>
        <w:tc>
          <w:tcPr>
            <w:tcW w:w="1253" w:type="dxa"/>
            <w:shd w:val="clear" w:color="auto" w:fill="E6E6E6"/>
            <w:tcMar>
              <w:left w:w="-5" w:type="dxa"/>
            </w:tcMar>
          </w:tcPr>
          <w:p w:rsidR="006343EC" w:rsidRDefault="006343EC" w:rsidP="00903F84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9439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3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2, Nazwisko,/ Imię, /Nazwa firmy</w:t>
            </w:r>
          </w:p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43EC" w:rsidTr="00E354FA">
        <w:trPr>
          <w:trHeight w:hRule="exact" w:val="350"/>
        </w:trPr>
        <w:tc>
          <w:tcPr>
            <w:tcW w:w="10692" w:type="dxa"/>
            <w:gridSpan w:val="8"/>
            <w:tcBorders>
              <w:top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line="160" w:lineRule="exact"/>
              <w:ind w:firstLine="120"/>
              <w:jc w:val="left"/>
              <w:rPr>
                <w:rFonts w:ascii="Times New Roman" w:hAnsi="Times New Roman" w:cs="Times New Roman"/>
              </w:rPr>
            </w:pPr>
            <w:r w:rsidRPr="00D16EB1">
              <w:rPr>
                <w:rStyle w:val="Pogrubienie"/>
                <w:color w:val="000000"/>
                <w:sz w:val="16"/>
                <w:szCs w:val="16"/>
              </w:rPr>
              <w:t>C. ADRES ZAMIESZKANIA</w:t>
            </w:r>
            <w:r>
              <w:rPr>
                <w:rStyle w:val="Pogrubienie"/>
                <w:color w:val="000000"/>
                <w:sz w:val="16"/>
                <w:szCs w:val="16"/>
              </w:rPr>
              <w:t>/SIEDZIBY</w:t>
            </w:r>
          </w:p>
        </w:tc>
      </w:tr>
      <w:tr w:rsidR="006343EC" w:rsidRPr="000C1EF6" w:rsidTr="00E354FA">
        <w:trPr>
          <w:trHeight w:hRule="exact" w:val="475"/>
        </w:trPr>
        <w:tc>
          <w:tcPr>
            <w:tcW w:w="1253" w:type="dxa"/>
            <w:vMerge w:val="restart"/>
            <w:shd w:val="clear" w:color="auto" w:fill="E6E6E6"/>
            <w:tcMar>
              <w:left w:w="-5" w:type="dxa"/>
            </w:tcMar>
          </w:tcPr>
          <w:p w:rsidR="006343EC" w:rsidRDefault="006343EC" w:rsidP="00903F84">
            <w:pPr>
              <w:pStyle w:val="Zawartoramki"/>
            </w:pPr>
          </w:p>
        </w:tc>
        <w:tc>
          <w:tcPr>
            <w:tcW w:w="3148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5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3, Gmina</w:t>
            </w:r>
          </w:p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91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0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4. Ulica</w:t>
            </w:r>
          </w:p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5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5, Nr domu / lokalu</w:t>
            </w:r>
          </w:p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43EC" w:rsidRPr="000C1EF6" w:rsidTr="00FD37EA">
        <w:trPr>
          <w:trHeight w:hRule="exact" w:val="461"/>
        </w:trPr>
        <w:tc>
          <w:tcPr>
            <w:tcW w:w="1253" w:type="dxa"/>
            <w:vMerge/>
            <w:tcBorders>
              <w:bottom w:val="single" w:sz="4" w:space="0" w:color="auto"/>
            </w:tcBorders>
            <w:shd w:val="clear" w:color="auto" w:fill="E6E6E6"/>
            <w:tcMar>
              <w:left w:w="-5" w:type="dxa"/>
            </w:tcMar>
          </w:tcPr>
          <w:p w:rsidR="006343EC" w:rsidRDefault="006343EC" w:rsidP="00903F84">
            <w:pPr>
              <w:pStyle w:val="Zawartoramki"/>
            </w:pPr>
          </w:p>
        </w:tc>
        <w:tc>
          <w:tcPr>
            <w:tcW w:w="33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7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6, Miejscowość</w:t>
            </w:r>
          </w:p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7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7. Kod pocztowy</w:t>
            </w:r>
          </w:p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1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7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8. Telefon</w:t>
            </w:r>
          </w:p>
          <w:p w:rsidR="006343EC" w:rsidRPr="00D16EB1" w:rsidRDefault="006343EC" w:rsidP="00903F84">
            <w:pPr>
              <w:pStyle w:val="Teksttreci21"/>
              <w:shd w:val="clear" w:color="auto" w:fill="auto"/>
              <w:spacing w:line="240" w:lineRule="auto"/>
              <w:ind w:firstLine="11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343EC" w:rsidTr="00E354FA">
        <w:trPr>
          <w:trHeight w:hRule="exact" w:val="350"/>
        </w:trPr>
        <w:tc>
          <w:tcPr>
            <w:tcW w:w="10692" w:type="dxa"/>
            <w:gridSpan w:val="8"/>
            <w:tcBorders>
              <w:top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line="160" w:lineRule="exact"/>
              <w:ind w:firstLine="120"/>
              <w:jc w:val="left"/>
              <w:rPr>
                <w:rStyle w:val="Pogrubienie"/>
                <w:color w:val="000000"/>
                <w:sz w:val="16"/>
                <w:szCs w:val="16"/>
              </w:rPr>
            </w:pPr>
            <w:r>
              <w:rPr>
                <w:rStyle w:val="Pogrubienie"/>
                <w:color w:val="000000"/>
                <w:sz w:val="16"/>
                <w:szCs w:val="16"/>
              </w:rPr>
              <w:t>D. PODSTAWA PRAWNA</w:t>
            </w:r>
          </w:p>
        </w:tc>
      </w:tr>
      <w:tr w:rsidR="006343EC" w:rsidTr="007A58B4">
        <w:trPr>
          <w:trHeight w:hRule="exact" w:val="10320"/>
        </w:trPr>
        <w:tc>
          <w:tcPr>
            <w:tcW w:w="1260" w:type="dxa"/>
            <w:gridSpan w:val="2"/>
            <w:tcBorders>
              <w:top w:val="single" w:sz="4" w:space="0" w:color="00000A"/>
              <w:right w:val="single" w:sz="4" w:space="0" w:color="auto"/>
            </w:tcBorders>
            <w:shd w:val="clear" w:color="auto" w:fill="E6E6E6"/>
            <w:tcMar>
              <w:left w:w="-5" w:type="dxa"/>
            </w:tcMar>
            <w:vAlign w:val="center"/>
          </w:tcPr>
          <w:p w:rsidR="006343EC" w:rsidRPr="00D16EB1" w:rsidRDefault="006343EC" w:rsidP="00903F84">
            <w:pPr>
              <w:pStyle w:val="Teksttreci21"/>
              <w:shd w:val="clear" w:color="auto" w:fill="auto"/>
              <w:spacing w:line="160" w:lineRule="exact"/>
              <w:ind w:firstLine="120"/>
              <w:jc w:val="left"/>
              <w:rPr>
                <w:rStyle w:val="Pogrubienie"/>
                <w:color w:val="000000"/>
                <w:sz w:val="16"/>
                <w:szCs w:val="16"/>
              </w:rPr>
            </w:pPr>
          </w:p>
        </w:tc>
        <w:tc>
          <w:tcPr>
            <w:tcW w:w="9432" w:type="dxa"/>
            <w:gridSpan w:val="6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6343EC" w:rsidRPr="0096048F" w:rsidRDefault="006343EC" w:rsidP="00FD37EA">
            <w:pPr>
              <w:pStyle w:val="Default"/>
              <w:ind w:left="187" w:hanging="187"/>
              <w:jc w:val="both"/>
              <w:rPr>
                <w:b/>
                <w:bCs/>
                <w:sz w:val="20"/>
                <w:szCs w:val="20"/>
              </w:rPr>
            </w:pPr>
            <w:r w:rsidRPr="0096048F">
              <w:rPr>
                <w:b/>
                <w:bCs/>
                <w:sz w:val="20"/>
                <w:szCs w:val="20"/>
              </w:rPr>
              <w:t>Art. 33 ustawy o postępowaniu egzekucyjnym w administracji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§ 1. Zobowiązanemu przysługuje prawo wniesienia do wierzyciela, za pośrednictwem organu egzekucyjnego, zarzutu w sprawie egzekucji administracyjnej.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§ 2. Podstawą zarzutu w sprawie egzekucji administracyjnej jest: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1) nieistnienie obowiązku;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2) określenie obowiązku niezgodnie z treścią obowiązku wynikającego z: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a) orzeczenia, o którym mowa w art. 3 i art. 4,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b) dokumentu, o którym mowa w art. 3a § 1,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c) przepisu prawa, jeżeli obowiązek wynika bezpośrednio z tego przepisu;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3) błąd co do zobowiązanego;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4) brak uprzedniego doręczenia zobowiązanemu upomnienia, jeżeli jest wymagane;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5) wygaśnięcie obowiązku w całości albo w części; </w:t>
            </w:r>
          </w:p>
          <w:p w:rsidR="006343EC" w:rsidRPr="0096048F" w:rsidRDefault="00CE207B" w:rsidP="0096048F">
            <w:pPr>
              <w:pStyle w:val="Teksttreci21"/>
              <w:shd w:val="clear" w:color="auto" w:fill="auto"/>
              <w:spacing w:line="240" w:lineRule="auto"/>
              <w:ind w:left="259" w:hanging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96048F">
              <w:rPr>
                <w:rFonts w:ascii="Times New Roman" w:hAnsi="Times New Roman" w:cs="Times New Roman"/>
                <w:sz w:val="20"/>
                <w:szCs w:val="20"/>
              </w:rPr>
              <w:t xml:space="preserve">6) brak wymagalności obowiązku w przypadku: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a) odroczenia terminu wykonania obowiązku,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b) rozłożenia na raty spłaty należności pieniężnej, </w:t>
            </w:r>
          </w:p>
          <w:p w:rsidR="00CE207B" w:rsidRPr="0096048F" w:rsidRDefault="00CE207B" w:rsidP="0096048F">
            <w:pPr>
              <w:pStyle w:val="Teksttreci21"/>
              <w:shd w:val="clear" w:color="auto" w:fill="auto"/>
              <w:spacing w:line="240" w:lineRule="auto"/>
              <w:ind w:left="259" w:hanging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96048F">
              <w:rPr>
                <w:rFonts w:ascii="Times New Roman" w:hAnsi="Times New Roman" w:cs="Times New Roman"/>
                <w:sz w:val="20"/>
                <w:szCs w:val="20"/>
              </w:rPr>
              <w:t>c) wystąpienia innej przyczyny niż określona w lit. a i b.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§ 4. Zarzut w sprawie egzekucji administracyjnej określa istotę i zakres żądania oraz dowody uzasadniające to żądanie. </w:t>
            </w:r>
          </w:p>
          <w:p w:rsidR="00CE207B" w:rsidRPr="0096048F" w:rsidRDefault="00CE207B" w:rsidP="0096048F">
            <w:pPr>
              <w:pStyle w:val="Teksttreci21"/>
              <w:shd w:val="clear" w:color="auto" w:fill="auto"/>
              <w:spacing w:line="240" w:lineRule="auto"/>
              <w:ind w:left="259" w:hanging="2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7B" w:rsidRPr="0096048F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34</w:t>
            </w:r>
            <w:r w:rsidRPr="00960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4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ustawy o postępowaniu egzekucyjnym w administracji</w:t>
            </w:r>
            <w:r w:rsidRPr="009604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§ 1. Organ egzekucyjny niezwłocznie przekazuje wierzycielowi zarzut w sprawie egzekucji administracyjnej.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§ 2. Wierzyciel wydaje postanowienie, w którym: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1) oddala zarzut w sprawie egzekucji administracyjnej;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2) uznaje zarzut w sprawie egzekucji administracyjnej: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a) w całości,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b) w części i w pozostałym zakresie oddala ten zarzut;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3) stwierdza niedopuszczalność zarzutu w sprawie egzekucji administracyjnej, jeżeli: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a) zarzut jest albo był przedmiotem rozpatrzenia w odrębnym postępowaniu podatkowym, administracyjnym lub sądowym, </w:t>
            </w:r>
          </w:p>
          <w:p w:rsidR="00CE207B" w:rsidRPr="0096048F" w:rsidRDefault="00CE207B" w:rsidP="0096048F">
            <w:pPr>
              <w:pStyle w:val="Teksttreci21"/>
              <w:shd w:val="clear" w:color="auto" w:fill="auto"/>
              <w:spacing w:line="240" w:lineRule="auto"/>
              <w:ind w:left="259" w:hanging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96048F">
              <w:rPr>
                <w:rFonts w:ascii="Times New Roman" w:hAnsi="Times New Roman" w:cs="Times New Roman"/>
                <w:sz w:val="20"/>
                <w:szCs w:val="20"/>
              </w:rPr>
              <w:t>b) zobowiązany kwestionuje w całości albo w części wymagalność należności pieniężnej z uwagi na jej wysokość ustaloną lub określoną w orzeczeniu, od którego przysługuje środek zaskarżenia.</w:t>
            </w:r>
          </w:p>
          <w:p w:rsidR="00CE207B" w:rsidRPr="0096048F" w:rsidRDefault="00CE207B" w:rsidP="0096048F">
            <w:pPr>
              <w:pStyle w:val="Teksttreci21"/>
              <w:shd w:val="clear" w:color="auto" w:fill="auto"/>
              <w:spacing w:line="240" w:lineRule="auto"/>
              <w:ind w:left="259" w:hanging="25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7B" w:rsidRPr="0096048F" w:rsidRDefault="006343EC" w:rsidP="0096048F">
            <w:pPr>
              <w:pStyle w:val="Teksttreci21"/>
              <w:shd w:val="clear" w:color="auto" w:fill="auto"/>
              <w:spacing w:line="240" w:lineRule="auto"/>
              <w:ind w:left="259" w:hanging="25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604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Termin do złożenia</w:t>
            </w:r>
            <w:r w:rsidR="00CE207B" w:rsidRPr="0096048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zarzutu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Zarzut w sprawie egzekucji administracyjnej wnosi się nie później niż: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1) w terminie 30 dni od dnia wyegzekwowania w całości obowiązku, kosztów upomnienia i kosztów egzekucyjnych; </w:t>
            </w:r>
          </w:p>
          <w:p w:rsidR="00CE207B" w:rsidRPr="00CE207B" w:rsidRDefault="00CE207B" w:rsidP="0096048F">
            <w:pPr>
              <w:autoSpaceDE w:val="0"/>
              <w:autoSpaceDN w:val="0"/>
              <w:adjustRightInd w:val="0"/>
              <w:ind w:left="259" w:hanging="2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7B">
              <w:rPr>
                <w:rFonts w:ascii="Times New Roman" w:hAnsi="Times New Roman" w:cs="Times New Roman"/>
                <w:sz w:val="20"/>
                <w:szCs w:val="20"/>
              </w:rPr>
              <w:t xml:space="preserve">2) do dnia wykonania w całości obowiązku o charakterze niepieniężnym lub zapłaty w całości należności pieniężnej, odsetek z tytułu niezapłacenia jej w terminie, kosztów upomnienia i kosztów egzekucyjnych; </w:t>
            </w:r>
          </w:p>
          <w:p w:rsidR="006343EC" w:rsidRPr="00CE207B" w:rsidRDefault="00CE207B" w:rsidP="0096048F">
            <w:pPr>
              <w:pStyle w:val="Teksttreci21"/>
              <w:shd w:val="clear" w:color="auto" w:fill="auto"/>
              <w:spacing w:line="240" w:lineRule="auto"/>
              <w:ind w:left="259" w:hanging="259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96048F">
              <w:rPr>
                <w:rFonts w:ascii="Times New Roman" w:hAnsi="Times New Roman" w:cs="Times New Roman"/>
                <w:sz w:val="20"/>
                <w:szCs w:val="20"/>
              </w:rPr>
              <w:t>3) w terminie 7 dni od dnia doręczenia zobowiązanemu postanowienia o umorzeniu postępowania egzekucyjnego w całości albo w części.</w:t>
            </w:r>
          </w:p>
        </w:tc>
      </w:tr>
      <w:tr w:rsidR="006343EC" w:rsidTr="0084636D">
        <w:trPr>
          <w:trHeight w:hRule="exact" w:val="423"/>
        </w:trPr>
        <w:tc>
          <w:tcPr>
            <w:tcW w:w="10692" w:type="dxa"/>
            <w:gridSpan w:val="8"/>
            <w:tcBorders>
              <w:top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6343EC" w:rsidRPr="00D16EB1" w:rsidRDefault="006343EC" w:rsidP="00FD37EA">
            <w:pPr>
              <w:pStyle w:val="Teksttreci21"/>
              <w:shd w:val="clear" w:color="auto" w:fill="auto"/>
              <w:spacing w:line="16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Pogrubienie"/>
                <w:color w:val="000000"/>
                <w:sz w:val="16"/>
                <w:szCs w:val="16"/>
              </w:rPr>
              <w:lastRenderedPageBreak/>
              <w:t xml:space="preserve"> E</w:t>
            </w:r>
            <w:r w:rsidRPr="00D16EB1">
              <w:rPr>
                <w:rStyle w:val="Pogrubienie"/>
                <w:color w:val="000000"/>
                <w:sz w:val="16"/>
                <w:szCs w:val="16"/>
              </w:rPr>
              <w:t>. WNIOSEK</w:t>
            </w:r>
          </w:p>
        </w:tc>
      </w:tr>
      <w:tr w:rsidR="006343EC" w:rsidTr="0084636D">
        <w:trPr>
          <w:trHeight w:val="8063"/>
        </w:trPr>
        <w:tc>
          <w:tcPr>
            <w:tcW w:w="1253" w:type="dxa"/>
            <w:tcBorders>
              <w:bottom w:val="single" w:sz="4" w:space="0" w:color="auto"/>
            </w:tcBorders>
            <w:shd w:val="clear" w:color="auto" w:fill="E6E6E6"/>
            <w:tcMar>
              <w:left w:w="-5" w:type="dxa"/>
            </w:tcMar>
          </w:tcPr>
          <w:p w:rsidR="006343EC" w:rsidRDefault="006343EC" w:rsidP="00903F84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94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43EC" w:rsidRPr="00D16EB1" w:rsidRDefault="006343EC" w:rsidP="00A07C73">
            <w:pPr>
              <w:pStyle w:val="Teksttreci21"/>
              <w:shd w:val="clear" w:color="auto" w:fill="auto"/>
              <w:spacing w:line="240" w:lineRule="auto"/>
              <w:ind w:firstLine="119"/>
              <w:jc w:val="left"/>
              <w:rPr>
                <w:rFonts w:ascii="Times New Roman" w:hAnsi="Times New Roman" w:cs="Times New Roman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</w:rPr>
              <w:t>9. Treść</w:t>
            </w:r>
          </w:p>
          <w:p w:rsidR="006343EC" w:rsidRDefault="006343EC" w:rsidP="00D75E5F">
            <w:pPr>
              <w:widowControl w:val="0"/>
              <w:suppressAutoHyphens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Fonts w:ascii="Times New Roman" w:hAnsi="Times New Roman" w:cs="Times New Roman"/>
                <w:sz w:val="20"/>
                <w:szCs w:val="20"/>
              </w:rPr>
              <w:t xml:space="preserve">Wnoszę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zarzuty w sprawie prowadzenia egzekucji administracyjnej prowadzonej przez </w:t>
            </w:r>
            <w:r w:rsidRPr="00D16EB1">
              <w:rPr>
                <w:rFonts w:ascii="Times New Roman" w:hAnsi="Times New Roman" w:cs="Times New Roman"/>
                <w:sz w:val="20"/>
                <w:szCs w:val="20"/>
              </w:rPr>
              <w:t>Naczelnika Pierwszego Urzędu Skarbowego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D16EB1">
              <w:rPr>
                <w:rFonts w:ascii="Times New Roman" w:hAnsi="Times New Roman" w:cs="Times New Roman"/>
                <w:sz w:val="20"/>
                <w:szCs w:val="20"/>
              </w:rPr>
              <w:t xml:space="preserve"> Kielcach na podstawie administracyjnego tytułu wykonawczego / tytułów wykonawczych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(proszę podać numer</w:t>
            </w:r>
            <w:r w:rsidR="008463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datę wystawienia tytułu wykonawczego</w:t>
            </w:r>
            <w:r w:rsidR="0084636D">
              <w:rPr>
                <w:rFonts w:ascii="Times New Roman" w:hAnsi="Times New Roman" w:cs="Times New Roman"/>
                <w:sz w:val="20"/>
                <w:szCs w:val="20"/>
              </w:rPr>
              <w:t>, nazwę wierzyciela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A07C73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A07C73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Default="006343EC" w:rsidP="00E354FA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Jako podstawę zarzutu wskazuję (należy podać odpowiedni przepis wymieniony w części D wraz ze wskazaniem konkretnego przypadku np. „art. 33 § </w:t>
            </w:r>
            <w:r w:rsidR="00CE20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pkt 1 – nieistnienie obowiązku”) 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84636D" w:rsidRPr="00D16EB1" w:rsidRDefault="0084636D" w:rsidP="0084636D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</w:t>
            </w:r>
          </w:p>
          <w:p w:rsidR="006343EC" w:rsidRPr="00D16EB1" w:rsidRDefault="006343EC" w:rsidP="0084636D">
            <w:pPr>
              <w:widowControl w:val="0"/>
              <w:spacing w:line="360" w:lineRule="auto"/>
              <w:jc w:val="both"/>
              <w:rPr>
                <w:rStyle w:val="Teksttreci26pt"/>
                <w:rFonts w:ascii="Times New Roman" w:hAnsi="Times New Roman" w:cs="Times New Roman"/>
                <w:color w:val="000000"/>
              </w:rPr>
            </w:pPr>
          </w:p>
        </w:tc>
      </w:tr>
      <w:tr w:rsidR="0084636D" w:rsidTr="0084636D">
        <w:tc>
          <w:tcPr>
            <w:tcW w:w="1253" w:type="dxa"/>
            <w:tcBorders>
              <w:bottom w:val="single" w:sz="4" w:space="0" w:color="auto"/>
            </w:tcBorders>
            <w:shd w:val="clear" w:color="auto" w:fill="E6E6E6"/>
            <w:tcMar>
              <w:left w:w="-5" w:type="dxa"/>
            </w:tcMar>
          </w:tcPr>
          <w:p w:rsidR="0084636D" w:rsidRDefault="0084636D" w:rsidP="00903F84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943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84636D" w:rsidRPr="00D16EB1" w:rsidRDefault="0084636D" w:rsidP="00A07C73">
            <w:pPr>
              <w:pStyle w:val="Teksttreci21"/>
              <w:shd w:val="clear" w:color="auto" w:fill="auto"/>
              <w:spacing w:line="24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</w:rPr>
            </w:pPr>
          </w:p>
        </w:tc>
      </w:tr>
      <w:tr w:rsidR="006343EC" w:rsidTr="0084636D">
        <w:tc>
          <w:tcPr>
            <w:tcW w:w="1253" w:type="dxa"/>
            <w:tcBorders>
              <w:top w:val="single" w:sz="4" w:space="0" w:color="auto"/>
            </w:tcBorders>
            <w:shd w:val="clear" w:color="auto" w:fill="E6E6E6"/>
            <w:tcMar>
              <w:left w:w="-5" w:type="dxa"/>
            </w:tcMar>
          </w:tcPr>
          <w:p w:rsidR="006343EC" w:rsidRDefault="006343EC" w:rsidP="00903F84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9439" w:type="dxa"/>
            <w:gridSpan w:val="7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43EC" w:rsidRPr="00D16EB1" w:rsidRDefault="006343EC" w:rsidP="00C567E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B1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7A58B4" w:rsidRPr="00D16EB1" w:rsidRDefault="007A58B4" w:rsidP="007A58B4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6343EC" w:rsidRDefault="006343EC" w:rsidP="00C567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3EC" w:rsidRPr="00760FCF" w:rsidRDefault="006343EC" w:rsidP="00C567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FCF">
              <w:rPr>
                <w:rFonts w:ascii="Times New Roman" w:hAnsi="Times New Roman" w:cs="Times New Roman"/>
                <w:sz w:val="20"/>
                <w:szCs w:val="20"/>
              </w:rPr>
              <w:t>Na poparcie argumentów w załączeniu przedstawiam następujące dowody: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6343EC" w:rsidRPr="00D16EB1" w:rsidRDefault="006343EC" w:rsidP="0032373A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D16EB1">
              <w:rPr>
                <w:rStyle w:val="Teksttreci26pt"/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6343EC" w:rsidRDefault="006343EC" w:rsidP="00D75E5F">
            <w:pPr>
              <w:pStyle w:val="Teksttreci21"/>
              <w:shd w:val="clear" w:color="auto" w:fill="auto"/>
              <w:spacing w:line="360" w:lineRule="auto"/>
              <w:ind w:firstLine="119"/>
              <w:jc w:val="left"/>
              <w:rPr>
                <w:rStyle w:val="Teksttreci26pt"/>
                <w:color w:val="000000"/>
              </w:rPr>
            </w:pPr>
          </w:p>
        </w:tc>
      </w:tr>
      <w:tr w:rsidR="006343EC" w:rsidTr="00D75E5F">
        <w:trPr>
          <w:trHeight w:hRule="exact" w:val="373"/>
        </w:trPr>
        <w:tc>
          <w:tcPr>
            <w:tcW w:w="10692" w:type="dxa"/>
            <w:gridSpan w:val="8"/>
            <w:tcBorders>
              <w:top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6343EC" w:rsidRDefault="006343EC" w:rsidP="00D75E5F">
            <w:pPr>
              <w:pStyle w:val="Teksttreci21"/>
              <w:shd w:val="clear" w:color="auto" w:fill="auto"/>
              <w:spacing w:line="160" w:lineRule="exact"/>
              <w:ind w:firstLine="118"/>
              <w:jc w:val="left"/>
            </w:pPr>
            <w:r>
              <w:rPr>
                <w:rStyle w:val="Pogrubienie"/>
                <w:color w:val="000000"/>
                <w:sz w:val="16"/>
                <w:szCs w:val="16"/>
              </w:rPr>
              <w:lastRenderedPageBreak/>
              <w:t>F. PODPIS ZOBOWIĄZANEGO/OSOBY UPRAWNIONEJ DO DZIAŁANIA W IMIENIU ZOBOWIĄZANEGO</w:t>
            </w:r>
          </w:p>
        </w:tc>
      </w:tr>
      <w:tr w:rsidR="006343EC" w:rsidRPr="000C1EF6" w:rsidTr="00D75E5F">
        <w:trPr>
          <w:trHeight w:hRule="exact" w:val="537"/>
        </w:trPr>
        <w:tc>
          <w:tcPr>
            <w:tcW w:w="125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E6E6E6"/>
            <w:tcMar>
              <w:left w:w="-5" w:type="dxa"/>
            </w:tcMar>
          </w:tcPr>
          <w:p w:rsidR="006343EC" w:rsidRDefault="006343EC" w:rsidP="00903F84">
            <w:pPr>
              <w:pStyle w:val="Zawartoramki"/>
              <w:rPr>
                <w:sz w:val="10"/>
                <w:szCs w:val="10"/>
              </w:rPr>
            </w:pPr>
          </w:p>
        </w:tc>
        <w:tc>
          <w:tcPr>
            <w:tcW w:w="31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43EC" w:rsidRDefault="006343EC" w:rsidP="00903F84">
            <w:pPr>
              <w:pStyle w:val="Teksttreci21"/>
              <w:shd w:val="clear" w:color="auto" w:fill="auto"/>
              <w:spacing w:line="240" w:lineRule="auto"/>
              <w:ind w:firstLine="125"/>
              <w:jc w:val="left"/>
              <w:rPr>
                <w:rStyle w:val="Teksttreci26pt"/>
                <w:color w:val="000000"/>
              </w:rPr>
            </w:pPr>
            <w:r>
              <w:rPr>
                <w:rStyle w:val="Teksttreci26pt"/>
                <w:color w:val="000000"/>
              </w:rPr>
              <w:t>10. Data</w:t>
            </w:r>
          </w:p>
          <w:p w:rsidR="006343EC" w:rsidRPr="000C1EF6" w:rsidRDefault="006343EC" w:rsidP="00903F84">
            <w:pPr>
              <w:pStyle w:val="Teksttreci21"/>
              <w:shd w:val="clear" w:color="auto" w:fill="auto"/>
              <w:spacing w:line="240" w:lineRule="auto"/>
              <w:ind w:firstLine="125"/>
              <w:jc w:val="left"/>
              <w:rPr>
                <w:sz w:val="20"/>
                <w:szCs w:val="20"/>
              </w:rPr>
            </w:pPr>
            <w:r>
              <w:rPr>
                <w:rStyle w:val="Teksttreci26p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9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343EC" w:rsidRDefault="006343EC" w:rsidP="00903F84">
            <w:pPr>
              <w:pStyle w:val="Teksttreci21"/>
              <w:shd w:val="clear" w:color="auto" w:fill="auto"/>
              <w:spacing w:line="240" w:lineRule="auto"/>
              <w:ind w:firstLine="115"/>
              <w:jc w:val="left"/>
              <w:rPr>
                <w:rStyle w:val="Teksttreci26pt"/>
                <w:color w:val="000000"/>
              </w:rPr>
            </w:pPr>
            <w:r>
              <w:rPr>
                <w:rStyle w:val="Teksttreci26pt"/>
                <w:color w:val="000000"/>
              </w:rPr>
              <w:t>11. Podpis</w:t>
            </w:r>
          </w:p>
          <w:p w:rsidR="006343EC" w:rsidRPr="000C1EF6" w:rsidRDefault="006343EC" w:rsidP="00903F84">
            <w:pPr>
              <w:pStyle w:val="Teksttreci21"/>
              <w:shd w:val="clear" w:color="auto" w:fill="auto"/>
              <w:spacing w:line="240" w:lineRule="auto"/>
              <w:ind w:firstLine="115"/>
              <w:jc w:val="left"/>
              <w:rPr>
                <w:sz w:val="20"/>
                <w:szCs w:val="20"/>
              </w:rPr>
            </w:pPr>
            <w:r>
              <w:rPr>
                <w:rStyle w:val="Teksttreci26pt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343EC" w:rsidRDefault="006343EC" w:rsidP="00EC0E27">
      <w:pPr>
        <w:pStyle w:val="Teksttreci21"/>
        <w:shd w:val="clear" w:color="auto" w:fill="auto"/>
        <w:ind w:firstLine="0"/>
      </w:pPr>
    </w:p>
    <w:p w:rsidR="006343EC" w:rsidRDefault="006343EC" w:rsidP="003F1F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KLAUZULA INFORMACYJNA </w:t>
      </w:r>
    </w:p>
    <w:p w:rsidR="006343EC" w:rsidRDefault="006343EC" w:rsidP="003F1F1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43EC" w:rsidRDefault="006343EC" w:rsidP="003F1F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13 ust. 1 i 2 </w:t>
      </w:r>
      <w:r>
        <w:rPr>
          <w:rFonts w:ascii="Times New Roman" w:hAnsi="Times New Roman" w:cs="Times New Roman"/>
          <w:i/>
          <w:sz w:val="20"/>
          <w:szCs w:val="20"/>
        </w:rPr>
        <w:t>Rozporządzenia Parlamentu Europejskiego i Rady (UE) 2016/679 z 27 kwietnia 2016r.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 w:cs="Times New Roman"/>
          <w:sz w:val="20"/>
          <w:szCs w:val="20"/>
        </w:rPr>
        <w:t xml:space="preserve"> (ogólne rozporządzenie o ochronie danych, dalej: </w:t>
      </w:r>
      <w:r>
        <w:rPr>
          <w:rFonts w:ascii="Times New Roman" w:hAnsi="Times New Roman" w:cs="Times New Roman"/>
          <w:b/>
          <w:sz w:val="20"/>
          <w:szCs w:val="20"/>
        </w:rPr>
        <w:t>RODO</w:t>
      </w:r>
      <w:r>
        <w:rPr>
          <w:rFonts w:ascii="Times New Roman" w:hAnsi="Times New Roman" w:cs="Times New Roman"/>
          <w:sz w:val="20"/>
          <w:szCs w:val="20"/>
        </w:rPr>
        <w:t>) informujemy o zasadach przetwarzania Pani/Pana danych osobowych oraz o przysługujących Pani/Panu prawach z tym związanych:</w:t>
      </w:r>
    </w:p>
    <w:p w:rsidR="006343EC" w:rsidRDefault="006343EC" w:rsidP="003F1F19">
      <w:pPr>
        <w:numPr>
          <w:ilvl w:val="0"/>
          <w:numId w:val="6"/>
        </w:num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Administratorem Pani/Pana danych osobowych jest Dyrektor Izby Administracji Skarbowej w Kielcach z siedzibą przy ul. Sandomierskiej 105, 25-324 Kielce (nr tel. 41 36-42-613, adres e-mail: ias.kielce@mf.gov.pl).</w:t>
      </w:r>
    </w:p>
    <w:p w:rsidR="006343EC" w:rsidRDefault="006343EC" w:rsidP="003F1F19">
      <w:pPr>
        <w:numPr>
          <w:ilvl w:val="0"/>
          <w:numId w:val="6"/>
        </w:num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Współadministratorem Pani/Pana danych osobowych jest Minister właściwy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  <w:szCs w:val="20"/>
        </w:rPr>
        <w:t xml:space="preserve">do spraw Finansów Publicznych ul. Świętokrzyska 12, 00 - 916 Warszawa, tel. (22) 694 55 55, e-mail  </w:t>
      </w:r>
      <w:hyperlink r:id="rId8" w:history="1">
        <w:r>
          <w:rPr>
            <w:rStyle w:val="Hipercze"/>
            <w:color w:val="auto"/>
            <w:sz w:val="20"/>
            <w:szCs w:val="20"/>
          </w:rPr>
          <w:t>kancelaria@mf.gov.pl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343EC" w:rsidRDefault="006343EC" w:rsidP="003F1F19">
      <w:pPr>
        <w:numPr>
          <w:ilvl w:val="0"/>
          <w:numId w:val="6"/>
        </w:numPr>
        <w:spacing w:before="100" w:beforeAutospacing="1" w:after="100" w:afterAutospacing="1"/>
        <w:ind w:left="360"/>
        <w:contextualSpacing/>
        <w:jc w:val="both"/>
        <w:rPr>
          <w:rStyle w:val="Hipercze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Kontakt z Inspektorem Ochrony Danych jest możliwy pod adresem e-mail: </w:t>
      </w:r>
      <w:hyperlink r:id="rId9" w:history="1">
        <w:r>
          <w:rPr>
            <w:rStyle w:val="Hipercze"/>
            <w:color w:val="auto"/>
            <w:sz w:val="20"/>
            <w:szCs w:val="20"/>
          </w:rPr>
          <w:t>iod.kielce@mf.gov.pl</w:t>
        </w:r>
      </w:hyperlink>
      <w:r>
        <w:rPr>
          <w:rStyle w:val="Hipercze"/>
          <w:color w:val="auto"/>
          <w:sz w:val="20"/>
          <w:szCs w:val="20"/>
        </w:rPr>
        <w:t>.</w:t>
      </w:r>
    </w:p>
    <w:p w:rsidR="006343EC" w:rsidRDefault="006343EC" w:rsidP="003F1F19">
      <w:pPr>
        <w:spacing w:before="100" w:beforeAutospacing="1" w:after="100" w:afterAutospacing="1"/>
        <w:ind w:left="360"/>
        <w:contextualSpacing/>
        <w:jc w:val="both"/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Pani/Pana dane osobowe będą przetwarzane na podstawie art. 6 ust. 1 lit. c i e RODO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związku z art. 61 ustawy z dnia 14 czerwca 1960 r. Kodeks postępowania administracyjnego (Dz. U. z 20</w:t>
      </w:r>
      <w:r w:rsidR="0084636D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E27920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r. poz. </w:t>
      </w:r>
      <w:r w:rsidR="00E27920">
        <w:rPr>
          <w:rFonts w:ascii="Times New Roman" w:hAnsi="Times New Roman" w:cs="Times New Roman"/>
          <w:color w:val="auto"/>
          <w:sz w:val="20"/>
          <w:szCs w:val="20"/>
        </w:rPr>
        <w:t>735 ze zm.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) stosowanym w związku z art. 18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ustawy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 dnia 17 czerwca 1966 r. 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o postępowaniu egzekucyjnym w administracji (Dz.U. z 20</w:t>
      </w:r>
      <w:r w:rsidR="0084636D">
        <w:rPr>
          <w:rFonts w:ascii="Times New Roman" w:hAnsi="Times New Roman" w:cs="Times New Roman"/>
          <w:bCs/>
          <w:color w:val="auto"/>
          <w:sz w:val="20"/>
          <w:szCs w:val="20"/>
        </w:rPr>
        <w:t>20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poz. 1</w:t>
      </w:r>
      <w:r w:rsidR="0084636D">
        <w:rPr>
          <w:rFonts w:ascii="Times New Roman" w:hAnsi="Times New Roman" w:cs="Times New Roman"/>
          <w:bCs/>
          <w:color w:val="auto"/>
          <w:sz w:val="20"/>
          <w:szCs w:val="20"/>
        </w:rPr>
        <w:t>427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ze zm.) </w:t>
      </w:r>
      <w:r>
        <w:rPr>
          <w:rFonts w:ascii="Times New Roman" w:hAnsi="Times New Roman" w:cs="Times New Roman"/>
          <w:color w:val="auto"/>
          <w:sz w:val="20"/>
          <w:szCs w:val="20"/>
        </w:rPr>
        <w:t>w celu związanym z wszczęciem postępowania.</w:t>
      </w:r>
    </w:p>
    <w:p w:rsidR="006343EC" w:rsidRDefault="006343EC" w:rsidP="003F1F19">
      <w:pPr>
        <w:numPr>
          <w:ilvl w:val="0"/>
          <w:numId w:val="6"/>
        </w:num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Odbiorcami Pani/Pana danych osobowych mogą być: Ministerstwo Finansów; Szef Krajowej Administracji Skarbowej, Centrum Informatyki Resortu Finansów, organy ścigania i wymiaru sprawiedliwości oraz inne podmioty uprawnione do odbioru Pani/Pana danych, w tym państwa trzecie, nienależące do UE, w uzasadnionych przypadkach i na podstawie odpowiednich przepisów prawa.</w:t>
      </w:r>
    </w:p>
    <w:p w:rsidR="006343EC" w:rsidRDefault="006343EC" w:rsidP="003F1F19">
      <w:pPr>
        <w:numPr>
          <w:ilvl w:val="0"/>
          <w:numId w:val="6"/>
        </w:num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Pani/Pana dane osobowe będą przetwarzane w ramach dokumentacji prowadzonej przez IAS w Kielcach w formie papierowej i elektronicznej na podstawie przepisów prawa, przez okres niezbędny do realizacji celów przetwarzania wskazanych w pkt 4, a następnie, stosownie do przepisów ustawy z dnia 14 lipca 1983 r. o narodowym zasobie archiwalnym i archiwach (Dz. U. z 2018 r. poz. 217 ze zm.), zgodnie z terminami określonymi w Zarządzeniu Ministra Rozwoju i Finansów z dnia 28 lutego 2017r. w  sprawie wprowadzenia jednolitego rzeczowego wykazu akt w izbach administracji skarbowej, urzędach skarbowych i urzędach celno-skarbowych (Dz.Urz.MRiF.2017.44).</w:t>
      </w:r>
    </w:p>
    <w:p w:rsidR="006343EC" w:rsidRDefault="006343EC" w:rsidP="003F1F19">
      <w:pPr>
        <w:numPr>
          <w:ilvl w:val="0"/>
          <w:numId w:val="6"/>
        </w:num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Podanie przez Panią/Pana danych osobowych w zakresie niezbędnym do realizacji celu, o którym mowa w pkt 4, wynika z obowiązujących przepisów prawa wskazanych w pkt 4.</w:t>
      </w:r>
    </w:p>
    <w:p w:rsidR="006343EC" w:rsidRDefault="006343EC" w:rsidP="003F1F19">
      <w:pPr>
        <w:numPr>
          <w:ilvl w:val="0"/>
          <w:numId w:val="6"/>
        </w:num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związku z przetwarzaniem przez IAS w Kielcach, Pani/Pana danych osobowych, przysługuje Pani/Panu prawo do:</w:t>
      </w:r>
    </w:p>
    <w:p w:rsidR="006343EC" w:rsidRDefault="006343EC" w:rsidP="003F1F1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dostępu do treści danych, na podstawie art. 15 RODO z zastrzeżeniem, że udostępniane dane osobowe nie mogą ujawniać informacji niejawnych, ani naruszać tajemnic prawnie chronionych, do których zachowania zobowiązany jest  Dyrektor IAS w Kielcach;</w:t>
      </w:r>
    </w:p>
    <w:p w:rsidR="006343EC" w:rsidRDefault="006343EC" w:rsidP="003F1F19">
      <w:pPr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sprostowania danych, na podstawie art. 16 RODO;</w:t>
      </w:r>
    </w:p>
    <w:p w:rsidR="006343EC" w:rsidRDefault="006343EC" w:rsidP="003F1F19">
      <w:pPr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ograniczenia przetwarzania danych, na podstawie art. 18 RODO;</w:t>
      </w:r>
    </w:p>
    <w:p w:rsidR="006343EC" w:rsidRDefault="006343EC" w:rsidP="003F1F19">
      <w:pPr>
        <w:numPr>
          <w:ilvl w:val="0"/>
          <w:numId w:val="7"/>
        </w:numPr>
        <w:ind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sprzeciwu wobec przetwarzania danych, na podstawie art. 21 RODO, przy czym przepisy odrębne mogą wyłączyć możliwość skorzystania z tego prawa.</w:t>
      </w:r>
    </w:p>
    <w:p w:rsidR="006343EC" w:rsidRDefault="006343EC" w:rsidP="003F1F19">
      <w:pPr>
        <w:numPr>
          <w:ilvl w:val="0"/>
          <w:numId w:val="6"/>
        </w:numPr>
        <w:ind w:left="360" w:hanging="357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 przypadku uznania, iż przetwarzanie przez IAS w Kielcach Pani/Pana danych osobowych narusza przepisy RODO, przysługuje Pani/Panu prawo do wniesienia skargi do Prezesa Urzędu Ochrony Danych Osobowych, ul. Stawki 2, 00-193 Warszawa, e-mail: kancelaria@uodo.gov.pl lub za pośrednictwem elektronicznej skrzynki podawczej ePUAP Urzędu Ochrony Danych Osobowych: /UODO/SkrytkaESP.</w:t>
      </w:r>
    </w:p>
    <w:p w:rsidR="006343EC" w:rsidRDefault="006343EC" w:rsidP="003F1F19">
      <w:pPr>
        <w:numPr>
          <w:ilvl w:val="0"/>
          <w:numId w:val="6"/>
        </w:numPr>
        <w:ind w:left="360"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Przetwarzanie Pani/Pana danych może odbywać się w sposób zautomatyzowany, co może wiązać się ze zautomatyzowanym podejmowaniem decyzji, w tym z profilowaniem, które wykonywane jest przez IAS w Kielcach na mocy obowiązujących przepisów prawa, tj. art. 47c. ustawy z dnia 16 listopada 2016r. o Krajowej Administracji Skarbowej (dalej: ustawa o KAS). Dotyczy to poniższych przypadków: </w:t>
      </w:r>
    </w:p>
    <w:p w:rsidR="006343EC" w:rsidRDefault="006343EC" w:rsidP="003F1F19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prowadzenie działalności analitycznej, prognostycznej i badawczej dotyczącej zjawisk pozostających we właściwości KAS;</w:t>
      </w:r>
    </w:p>
    <w:p w:rsidR="006343EC" w:rsidRDefault="006343EC" w:rsidP="003F1F19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dokonywanie analizy ryzyka, o których mowa w art. 2 ust. 1 pkt 10 i 12a ustawy o KAS, może polegać na zautomatyzowanym przetwarzaniu danych lub na zautomatyzowanym podejmowaniu decyzji w tym profilowaniu, wywołującym skutki prawne wobec osoby profilowanej lub której dane podlegają zautomatyzowanemu przetwarzaniu.</w:t>
      </w:r>
    </w:p>
    <w:p w:rsidR="006343EC" w:rsidRDefault="006343EC" w:rsidP="003F1F1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Konsekwencją dokonanej oceny jest automatyczne zakwalifikowanie do grup ryzyka i może skutkować zmianą relacji i podjęciem dodatkowych czynności przewidzianych przepisami prawa.</w:t>
      </w:r>
    </w:p>
    <w:p w:rsidR="006343EC" w:rsidRDefault="006343EC" w:rsidP="003F1F19">
      <w:pPr>
        <w:pStyle w:val="Teksttreci21"/>
        <w:shd w:val="clear" w:color="auto" w:fill="auto"/>
        <w:spacing w:line="240" w:lineRule="auto"/>
        <w:ind w:firstLine="0"/>
      </w:pPr>
    </w:p>
    <w:p w:rsidR="006343EC" w:rsidRDefault="006343EC" w:rsidP="00D34557">
      <w:pPr>
        <w:shd w:val="clear" w:color="auto" w:fill="FFFFFF"/>
        <w:spacing w:line="384" w:lineRule="atLeast"/>
        <w:jc w:val="right"/>
        <w:rPr>
          <w:rFonts w:ascii="Arial" w:hAnsi="Arial" w:cs="Arial"/>
          <w:color w:val="464646"/>
          <w:sz w:val="21"/>
          <w:szCs w:val="21"/>
        </w:rPr>
      </w:pPr>
    </w:p>
    <w:sectPr w:rsidR="006343EC" w:rsidSect="0084636D">
      <w:pgSz w:w="11906" w:h="16838"/>
      <w:pgMar w:top="567" w:right="1466" w:bottom="709" w:left="1388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EC" w:rsidRDefault="006343EC">
      <w:r>
        <w:separator/>
      </w:r>
    </w:p>
  </w:endnote>
  <w:endnote w:type="continuationSeparator" w:id="0">
    <w:p w:rsidR="006343EC" w:rsidRDefault="0063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EC" w:rsidRDefault="006343EC">
      <w:r>
        <w:separator/>
      </w:r>
    </w:p>
  </w:footnote>
  <w:footnote w:type="continuationSeparator" w:id="0">
    <w:p w:rsidR="006343EC" w:rsidRDefault="0063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3F3482E"/>
    <w:multiLevelType w:val="multilevel"/>
    <w:tmpl w:val="95F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F2450E"/>
    <w:multiLevelType w:val="hybridMultilevel"/>
    <w:tmpl w:val="40A0A86A"/>
    <w:lvl w:ilvl="0" w:tplc="54A830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371F82"/>
    <w:multiLevelType w:val="multilevel"/>
    <w:tmpl w:val="0E0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2C3518"/>
    <w:multiLevelType w:val="hybridMultilevel"/>
    <w:tmpl w:val="2880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09434A"/>
    <w:multiLevelType w:val="hybridMultilevel"/>
    <w:tmpl w:val="8398F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2471762"/>
    <w:multiLevelType w:val="multilevel"/>
    <w:tmpl w:val="A2E2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5D4747"/>
    <w:multiLevelType w:val="multilevel"/>
    <w:tmpl w:val="5E74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71"/>
    <w:rsid w:val="000577DE"/>
    <w:rsid w:val="000C1EF6"/>
    <w:rsid w:val="000D22A6"/>
    <w:rsid w:val="00174860"/>
    <w:rsid w:val="00193388"/>
    <w:rsid w:val="001C0BE1"/>
    <w:rsid w:val="002152E2"/>
    <w:rsid w:val="00257832"/>
    <w:rsid w:val="0032373A"/>
    <w:rsid w:val="00375189"/>
    <w:rsid w:val="003B7426"/>
    <w:rsid w:val="003D3B4A"/>
    <w:rsid w:val="003F1F19"/>
    <w:rsid w:val="00400930"/>
    <w:rsid w:val="0047488C"/>
    <w:rsid w:val="0048181A"/>
    <w:rsid w:val="005528FB"/>
    <w:rsid w:val="00625B64"/>
    <w:rsid w:val="006343EC"/>
    <w:rsid w:val="00671499"/>
    <w:rsid w:val="00760FCF"/>
    <w:rsid w:val="00771CF0"/>
    <w:rsid w:val="00786F86"/>
    <w:rsid w:val="007A58B4"/>
    <w:rsid w:val="00814E71"/>
    <w:rsid w:val="00820531"/>
    <w:rsid w:val="0084636D"/>
    <w:rsid w:val="008712B2"/>
    <w:rsid w:val="008B7468"/>
    <w:rsid w:val="00903F84"/>
    <w:rsid w:val="0093538D"/>
    <w:rsid w:val="0096048F"/>
    <w:rsid w:val="00977FAB"/>
    <w:rsid w:val="009937F3"/>
    <w:rsid w:val="00A07C73"/>
    <w:rsid w:val="00A241F8"/>
    <w:rsid w:val="00B50233"/>
    <w:rsid w:val="00BF2E4B"/>
    <w:rsid w:val="00BF60B9"/>
    <w:rsid w:val="00C1472A"/>
    <w:rsid w:val="00C41EF3"/>
    <w:rsid w:val="00C567E0"/>
    <w:rsid w:val="00CE207B"/>
    <w:rsid w:val="00CE7681"/>
    <w:rsid w:val="00D16EB1"/>
    <w:rsid w:val="00D34557"/>
    <w:rsid w:val="00D75E5F"/>
    <w:rsid w:val="00D95D70"/>
    <w:rsid w:val="00DD4C23"/>
    <w:rsid w:val="00E05808"/>
    <w:rsid w:val="00E27920"/>
    <w:rsid w:val="00E354FA"/>
    <w:rsid w:val="00EC0E27"/>
    <w:rsid w:val="00FD37EA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9F125"/>
  <w15:docId w15:val="{4E0F2485-E4FA-4457-A987-F574A641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88C"/>
    <w:rPr>
      <w:color w:val="000000"/>
      <w:sz w:val="24"/>
      <w:szCs w:val="24"/>
    </w:rPr>
  </w:style>
  <w:style w:type="paragraph" w:styleId="Nagwek1">
    <w:name w:val="heading 1"/>
    <w:basedOn w:val="Nagwek"/>
    <w:link w:val="Nagwek1Znak"/>
    <w:uiPriority w:val="99"/>
    <w:qFormat/>
    <w:rsid w:val="0047488C"/>
    <w:pPr>
      <w:outlineLvl w:val="0"/>
    </w:pPr>
  </w:style>
  <w:style w:type="paragraph" w:styleId="Nagwek2">
    <w:name w:val="heading 2"/>
    <w:basedOn w:val="Nagwek"/>
    <w:link w:val="Nagwek2Znak"/>
    <w:uiPriority w:val="99"/>
    <w:qFormat/>
    <w:rsid w:val="0047488C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2053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053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47488C"/>
    <w:rPr>
      <w:rFonts w:ascii="Arial" w:hAnsi="Arial" w:cs="Arial"/>
      <w:sz w:val="15"/>
      <w:szCs w:val="15"/>
      <w:u w:val="none"/>
    </w:rPr>
  </w:style>
  <w:style w:type="character" w:customStyle="1" w:styleId="Teksttreci26pt">
    <w:name w:val="Tekst treści (2) + 6 pt"/>
    <w:basedOn w:val="Teksttreci2"/>
    <w:uiPriority w:val="99"/>
    <w:rsid w:val="0047488C"/>
    <w:rPr>
      <w:rFonts w:ascii="Arial" w:hAnsi="Arial" w:cs="Arial"/>
      <w:color w:val="5C5E5E"/>
      <w:spacing w:val="0"/>
      <w:w w:val="100"/>
      <w:sz w:val="12"/>
      <w:szCs w:val="12"/>
      <w:u w:val="none"/>
      <w:lang w:val="pl-PL" w:eastAsia="pl-PL"/>
    </w:rPr>
  </w:style>
  <w:style w:type="character" w:styleId="Pogrubienie">
    <w:name w:val="Strong"/>
    <w:aliases w:val="Tekst treści (2) + Times New Roman,9.5 pt"/>
    <w:basedOn w:val="Teksttreci2"/>
    <w:uiPriority w:val="99"/>
    <w:qFormat/>
    <w:rsid w:val="0047488C"/>
    <w:rPr>
      <w:rFonts w:ascii="Times New Roman" w:hAnsi="Times New Roman" w:cs="Times New Roman"/>
      <w:b/>
      <w:bCs/>
      <w:color w:val="454547"/>
      <w:spacing w:val="0"/>
      <w:w w:val="100"/>
      <w:sz w:val="19"/>
      <w:szCs w:val="19"/>
      <w:u w:val="none"/>
      <w:lang w:val="pl-PL" w:eastAsia="pl-PL"/>
    </w:rPr>
  </w:style>
  <w:style w:type="character" w:customStyle="1" w:styleId="Teksttreci3Exact">
    <w:name w:val="Tekst treści (3) Exact"/>
    <w:basedOn w:val="Domylnaczcionkaakapitu"/>
    <w:link w:val="Teksttreci3"/>
    <w:uiPriority w:val="99"/>
    <w:locked/>
    <w:rsid w:val="0047488C"/>
    <w:rPr>
      <w:rFonts w:ascii="Arial" w:hAnsi="Arial" w:cs="Arial"/>
      <w:b/>
      <w:bCs/>
      <w:color w:val="CCCDCF"/>
      <w:spacing w:val="0"/>
      <w:w w:val="100"/>
      <w:sz w:val="10"/>
      <w:szCs w:val="10"/>
      <w:u w:val="none"/>
      <w:lang w:val="pl-PL" w:eastAsia="pl-PL"/>
    </w:rPr>
  </w:style>
  <w:style w:type="character" w:customStyle="1" w:styleId="Teksttreci3BezpogrubieniaExact">
    <w:name w:val="Tekst treści (3) + Bez pogrubienia Exact"/>
    <w:basedOn w:val="Teksttreci3Exact"/>
    <w:uiPriority w:val="99"/>
    <w:rsid w:val="0047488C"/>
    <w:rPr>
      <w:rFonts w:ascii="Arial" w:hAnsi="Arial" w:cs="Arial"/>
      <w:b/>
      <w:bCs/>
      <w:color w:val="E82C48"/>
      <w:spacing w:val="0"/>
      <w:w w:val="100"/>
      <w:sz w:val="10"/>
      <w:szCs w:val="10"/>
      <w:u w:val="none"/>
      <w:lang w:val="pl-PL" w:eastAsia="pl-PL"/>
    </w:rPr>
  </w:style>
  <w:style w:type="character" w:customStyle="1" w:styleId="Teksttreci2Exact">
    <w:name w:val="Tekst treści (2) Exact"/>
    <w:basedOn w:val="Domylnaczcionkaakapitu"/>
    <w:uiPriority w:val="99"/>
    <w:rsid w:val="0047488C"/>
    <w:rPr>
      <w:rFonts w:ascii="Arial" w:hAnsi="Arial" w:cs="Arial"/>
      <w:sz w:val="15"/>
      <w:szCs w:val="15"/>
      <w:u w:val="none"/>
      <w:lang w:val="en-US" w:eastAsia="en-US"/>
    </w:rPr>
  </w:style>
  <w:style w:type="character" w:customStyle="1" w:styleId="Teksttreci20">
    <w:name w:val="Tekst treści (2)"/>
    <w:basedOn w:val="Teksttreci2"/>
    <w:uiPriority w:val="99"/>
    <w:rsid w:val="0047488C"/>
    <w:rPr>
      <w:rFonts w:ascii="Arial" w:hAnsi="Arial" w:cs="Arial"/>
      <w:color w:val="919195"/>
      <w:spacing w:val="0"/>
      <w:w w:val="100"/>
      <w:sz w:val="15"/>
      <w:szCs w:val="15"/>
      <w:u w:val="none"/>
      <w:lang w:val="pl-PL" w:eastAsia="pl-PL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47488C"/>
    <w:rPr>
      <w:rFonts w:ascii="Arial" w:hAnsi="Arial" w:cs="Arial"/>
      <w:sz w:val="11"/>
      <w:szCs w:val="11"/>
      <w:u w:val="none"/>
    </w:rPr>
  </w:style>
  <w:style w:type="character" w:customStyle="1" w:styleId="Nagweklubstopka0">
    <w:name w:val="Nagłówek lub stopka"/>
    <w:basedOn w:val="Nagweklubstopka"/>
    <w:uiPriority w:val="99"/>
    <w:rsid w:val="0047488C"/>
    <w:rPr>
      <w:rFonts w:ascii="Arial" w:hAnsi="Arial" w:cs="Arial"/>
      <w:color w:val="CCCDCF"/>
      <w:spacing w:val="0"/>
      <w:w w:val="100"/>
      <w:sz w:val="11"/>
      <w:szCs w:val="11"/>
      <w:u w:val="none"/>
      <w:lang w:val="pl-PL" w:eastAsia="pl-PL"/>
    </w:rPr>
  </w:style>
  <w:style w:type="character" w:customStyle="1" w:styleId="ListLabel1">
    <w:name w:val="ListLabel 1"/>
    <w:uiPriority w:val="99"/>
    <w:rsid w:val="0047488C"/>
    <w:rPr>
      <w:rFonts w:eastAsia="Times New Roman"/>
      <w:b/>
      <w:color w:val="000000"/>
      <w:spacing w:val="0"/>
      <w:w w:val="100"/>
      <w:sz w:val="19"/>
      <w:u w:val="none"/>
      <w:lang w:val="pl-PL" w:eastAsia="pl-PL"/>
    </w:rPr>
  </w:style>
  <w:style w:type="character" w:customStyle="1" w:styleId="czeinternetowe">
    <w:name w:val="Łącze internetowe"/>
    <w:uiPriority w:val="99"/>
    <w:rsid w:val="0047488C"/>
    <w:rPr>
      <w:color w:val="000080"/>
      <w:u w:val="single"/>
    </w:rPr>
  </w:style>
  <w:style w:type="character" w:customStyle="1" w:styleId="ListLabel2">
    <w:name w:val="ListLabel 2"/>
    <w:uiPriority w:val="99"/>
    <w:rsid w:val="0047488C"/>
    <w:rPr>
      <w:b/>
      <w:color w:val="000000"/>
      <w:spacing w:val="0"/>
      <w:w w:val="100"/>
      <w:sz w:val="19"/>
      <w:u w:val="none"/>
      <w:lang w:val="pl-PL"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7488C"/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20531"/>
    <w:rPr>
      <w:rFonts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7488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0531"/>
    <w:rPr>
      <w:rFonts w:cs="Times New Roman"/>
      <w:color w:val="000000"/>
      <w:sz w:val="24"/>
      <w:szCs w:val="24"/>
    </w:rPr>
  </w:style>
  <w:style w:type="paragraph" w:styleId="Lista">
    <w:name w:val="List"/>
    <w:basedOn w:val="Tekstpodstawowy"/>
    <w:uiPriority w:val="99"/>
    <w:rsid w:val="0047488C"/>
    <w:rPr>
      <w:rFonts w:cs="Lucida Sans"/>
    </w:rPr>
  </w:style>
  <w:style w:type="paragraph" w:styleId="Legenda">
    <w:name w:val="caption"/>
    <w:basedOn w:val="Normalny"/>
    <w:uiPriority w:val="99"/>
    <w:qFormat/>
    <w:rsid w:val="0047488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rsid w:val="0047488C"/>
    <w:pPr>
      <w:suppressLineNumbers/>
    </w:pPr>
    <w:rPr>
      <w:rFonts w:cs="Lucida Sans"/>
    </w:rPr>
  </w:style>
  <w:style w:type="paragraph" w:customStyle="1" w:styleId="Teksttreci21">
    <w:name w:val="Tekst treści (2)1"/>
    <w:basedOn w:val="Normalny"/>
    <w:link w:val="Teksttreci2"/>
    <w:uiPriority w:val="99"/>
    <w:rsid w:val="0047488C"/>
    <w:pPr>
      <w:shd w:val="clear" w:color="auto" w:fill="FFFFFF"/>
      <w:spacing w:line="187" w:lineRule="exact"/>
      <w:ind w:firstLine="29"/>
      <w:jc w:val="both"/>
    </w:pPr>
    <w:rPr>
      <w:rFonts w:ascii="Arial" w:hAnsi="Arial" w:cs="Arial"/>
      <w:sz w:val="15"/>
      <w:szCs w:val="15"/>
    </w:rPr>
  </w:style>
  <w:style w:type="paragraph" w:customStyle="1" w:styleId="Teksttreci3">
    <w:name w:val="Tekst treści (3)"/>
    <w:basedOn w:val="Normalny"/>
    <w:link w:val="Teksttreci3Exact"/>
    <w:uiPriority w:val="99"/>
    <w:rsid w:val="0047488C"/>
    <w:pPr>
      <w:shd w:val="clear" w:color="auto" w:fill="FFFFFF"/>
      <w:spacing w:line="110" w:lineRule="exact"/>
      <w:ind w:firstLine="31"/>
      <w:jc w:val="both"/>
    </w:pPr>
    <w:rPr>
      <w:rFonts w:ascii="Arial" w:hAnsi="Arial" w:cs="Arial"/>
      <w:b/>
      <w:bCs/>
      <w:sz w:val="10"/>
      <w:szCs w:val="10"/>
    </w:rPr>
  </w:style>
  <w:style w:type="paragraph" w:customStyle="1" w:styleId="Nagweklubstopka1">
    <w:name w:val="Nagłówek lub stopka1"/>
    <w:basedOn w:val="Normalny"/>
    <w:link w:val="Nagweklubstopka"/>
    <w:uiPriority w:val="99"/>
    <w:rsid w:val="0047488C"/>
    <w:pPr>
      <w:shd w:val="clear" w:color="auto" w:fill="FFFFFF"/>
      <w:ind w:firstLine="34"/>
    </w:pPr>
    <w:rPr>
      <w:rFonts w:ascii="Arial" w:hAnsi="Arial" w:cs="Arial"/>
      <w:sz w:val="11"/>
      <w:szCs w:val="11"/>
    </w:rPr>
  </w:style>
  <w:style w:type="paragraph" w:customStyle="1" w:styleId="Zawartoramki">
    <w:name w:val="Zawartość ramki"/>
    <w:basedOn w:val="Normalny"/>
    <w:uiPriority w:val="99"/>
    <w:rsid w:val="0047488C"/>
  </w:style>
  <w:style w:type="paragraph" w:customStyle="1" w:styleId="Zawartotabeli">
    <w:name w:val="Zawartość tabeli"/>
    <w:basedOn w:val="Normalny"/>
    <w:uiPriority w:val="99"/>
    <w:rsid w:val="0047488C"/>
  </w:style>
  <w:style w:type="paragraph" w:styleId="Tytu">
    <w:name w:val="Title"/>
    <w:basedOn w:val="Nagwek"/>
    <w:link w:val="TytuZnak"/>
    <w:uiPriority w:val="99"/>
    <w:qFormat/>
    <w:rsid w:val="0047488C"/>
  </w:style>
  <w:style w:type="character" w:customStyle="1" w:styleId="TytuZnak">
    <w:name w:val="Tytuł Znak"/>
    <w:basedOn w:val="Domylnaczcionkaakapitu"/>
    <w:link w:val="Tytu"/>
    <w:uiPriority w:val="99"/>
    <w:locked/>
    <w:rsid w:val="0082053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EC0E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0E2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625B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D34557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3F1F19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kielce@mf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16E22-AAB6-45AC-B67B-4AF6D8F9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1205</Words>
  <Characters>20588</Characters>
  <Application>Microsoft Office Word</Application>
  <DocSecurity>0</DocSecurity>
  <Lines>171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NIP / REGON / PESEL</vt:lpstr>
    </vt:vector>
  </TitlesOfParts>
  <Company>NN</Company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 / REGON / PESEL</dc:title>
  <dc:subject/>
  <dc:creator>Kamil Zachariasz</dc:creator>
  <cp:keywords/>
  <dc:description/>
  <cp:lastModifiedBy>Marcin D</cp:lastModifiedBy>
  <cp:revision>4</cp:revision>
  <cp:lastPrinted>2017-11-10T10:33:00Z</cp:lastPrinted>
  <dcterms:created xsi:type="dcterms:W3CDTF">2022-02-13T16:26:00Z</dcterms:created>
  <dcterms:modified xsi:type="dcterms:W3CDTF">2022-02-13T16:32:00Z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